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157" w:right="756"/>
        <w:jc w:val="center"/>
        <w:rPr>
          <w:rFonts w:ascii="Arial"/>
        </w:rPr>
      </w:pPr>
      <w:bookmarkStart w:name="21 - 2 - Ex B" w:id="1"/>
      <w:bookmarkEnd w:id="1"/>
      <w:r>
        <w:rPr/>
      </w:r>
      <w:r>
        <w:rPr>
          <w:rFonts w:ascii="Arial"/>
          <w:color w:val="FF0000"/>
        </w:rPr>
        <w:t>Case</w:t>
      </w:r>
      <w:r>
        <w:rPr>
          <w:rFonts w:ascii="Arial"/>
          <w:color w:val="FF0000"/>
          <w:spacing w:val="-4"/>
        </w:rPr>
        <w:t> </w:t>
      </w:r>
      <w:r>
        <w:rPr>
          <w:rFonts w:ascii="Arial"/>
          <w:color w:val="FF0000"/>
        </w:rPr>
        <w:t>1:22-cv-07401-PKC-RML</w:t>
      </w:r>
      <w:r>
        <w:rPr>
          <w:rFonts w:ascii="Arial"/>
          <w:color w:val="FF0000"/>
          <w:spacing w:val="28"/>
        </w:rPr>
        <w:t>  </w:t>
      </w:r>
      <w:r>
        <w:rPr>
          <w:rFonts w:ascii="Arial"/>
          <w:color w:val="FF0000"/>
        </w:rPr>
        <w:t>Document</w:t>
      </w:r>
      <w:r>
        <w:rPr>
          <w:rFonts w:ascii="Arial"/>
          <w:color w:val="FF0000"/>
          <w:spacing w:val="-3"/>
        </w:rPr>
        <w:t> </w:t>
      </w:r>
      <w:r>
        <w:rPr>
          <w:rFonts w:ascii="Arial"/>
          <w:color w:val="FF0000"/>
        </w:rPr>
        <w:t>20-2</w:t>
      </w:r>
      <w:r>
        <w:rPr>
          <w:rFonts w:ascii="Arial"/>
          <w:color w:val="FF0000"/>
          <w:spacing w:val="28"/>
        </w:rPr>
        <w:t>  </w:t>
      </w:r>
      <w:r>
        <w:rPr>
          <w:rFonts w:ascii="Arial"/>
          <w:color w:val="FF0000"/>
        </w:rPr>
        <w:t>Filed</w:t>
      </w:r>
      <w:r>
        <w:rPr>
          <w:rFonts w:ascii="Arial"/>
          <w:color w:val="FF0000"/>
          <w:spacing w:val="-3"/>
        </w:rPr>
        <w:t> </w:t>
      </w:r>
      <w:r>
        <w:rPr>
          <w:rFonts w:ascii="Arial"/>
          <w:color w:val="FF0000"/>
        </w:rPr>
        <w:t>02/23/23</w:t>
      </w:r>
      <w:r>
        <w:rPr>
          <w:rFonts w:ascii="Arial"/>
          <w:color w:val="FF0000"/>
          <w:spacing w:val="28"/>
        </w:rPr>
        <w:t>  </w:t>
      </w:r>
      <w:r>
        <w:rPr>
          <w:rFonts w:ascii="Arial"/>
          <w:color w:val="FF0000"/>
        </w:rPr>
        <w:t>Page</w:t>
      </w:r>
      <w:r>
        <w:rPr>
          <w:rFonts w:ascii="Arial"/>
          <w:color w:val="FF0000"/>
          <w:spacing w:val="-3"/>
        </w:rPr>
        <w:t> </w:t>
      </w:r>
      <w:r>
        <w:rPr>
          <w:rFonts w:ascii="Arial"/>
          <w:color w:val="FF0000"/>
        </w:rPr>
        <w:t>2</w:t>
      </w:r>
      <w:r>
        <w:rPr>
          <w:rFonts w:ascii="Arial"/>
          <w:color w:val="FF0000"/>
          <w:spacing w:val="-4"/>
        </w:rPr>
        <w:t> </w:t>
      </w:r>
      <w:r>
        <w:rPr>
          <w:rFonts w:ascii="Arial"/>
          <w:color w:val="FF0000"/>
        </w:rPr>
        <w:t>of</w:t>
      </w:r>
      <w:r>
        <w:rPr>
          <w:rFonts w:ascii="Arial"/>
          <w:color w:val="FF0000"/>
          <w:spacing w:val="-4"/>
        </w:rPr>
        <w:t> </w:t>
      </w:r>
      <w:r>
        <w:rPr>
          <w:rFonts w:ascii="Arial"/>
          <w:color w:val="FF0000"/>
        </w:rPr>
        <w:t>2</w:t>
      </w:r>
      <w:r>
        <w:rPr>
          <w:rFonts w:ascii="Arial"/>
          <w:color w:val="FF0000"/>
          <w:spacing w:val="-4"/>
        </w:rPr>
        <w:t> </w:t>
      </w:r>
      <w:r>
        <w:rPr>
          <w:rFonts w:ascii="Arial"/>
          <w:color w:val="FF0000"/>
        </w:rPr>
        <w:t>PageID</w:t>
      </w:r>
      <w:r>
        <w:rPr>
          <w:rFonts w:ascii="Arial"/>
          <w:color w:val="FF0000"/>
          <w:spacing w:val="-4"/>
        </w:rPr>
        <w:t> </w:t>
      </w:r>
      <w:r>
        <w:rPr>
          <w:rFonts w:ascii="Arial"/>
          <w:color w:val="FF0000"/>
        </w:rPr>
        <w:t>#:</w:t>
      </w:r>
      <w:r>
        <w:rPr>
          <w:rFonts w:ascii="Arial"/>
          <w:color w:val="FF0000"/>
          <w:spacing w:val="-4"/>
        </w:rPr>
        <w:t> </w:t>
      </w:r>
      <w:r>
        <w:rPr>
          <w:rFonts w:ascii="Arial"/>
          <w:color w:val="FF0000"/>
          <w:spacing w:val="-5"/>
        </w:rPr>
        <w:t>71</w:t>
      </w:r>
    </w:p>
    <w:p>
      <w:pPr>
        <w:pStyle w:val="BodyText"/>
        <w:spacing w:before="219"/>
        <w:ind w:left="120" w:right="6613"/>
      </w:pPr>
      <w:r>
        <w:rPr/>
        <w:t>UNITED STATES DISTRICT COURT EASTERN</w:t>
      </w:r>
      <w:r>
        <w:rPr>
          <w:spacing w:val="-11"/>
        </w:rPr>
        <w:t> </w:t>
      </w:r>
      <w:r>
        <w:rPr/>
        <w:t>DISTRICT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NEW</w:t>
      </w:r>
      <w:r>
        <w:rPr>
          <w:spacing w:val="-9"/>
        </w:rPr>
        <w:t> </w:t>
      </w:r>
      <w:r>
        <w:rPr/>
        <w:t>YORK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8"/>
        <w:gridCol w:w="235"/>
        <w:gridCol w:w="5651"/>
      </w:tblGrid>
      <w:tr>
        <w:trPr>
          <w:trHeight w:val="4140" w:hRule="atLeast"/>
        </w:trPr>
        <w:tc>
          <w:tcPr>
            <w:tcW w:w="5648" w:type="dxa"/>
            <w:tcBorders>
              <w:left w:val="nil"/>
              <w:right w:val="dashSmallGap" w:sz="4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22" w:right="7"/>
              <w:rPr>
                <w:sz w:val="24"/>
              </w:rPr>
            </w:pPr>
            <w:r>
              <w:rPr>
                <w:sz w:val="24"/>
              </w:rPr>
              <w:t>JOSE PEDRO GUAMAN, on behalf of himself, individually,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behalf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similarly- </w:t>
            </w:r>
            <w:r>
              <w:rPr>
                <w:spacing w:val="-2"/>
                <w:sz w:val="24"/>
              </w:rPr>
              <w:t>situated,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402"/>
              <w:rPr>
                <w:sz w:val="24"/>
              </w:rPr>
            </w:pPr>
            <w:r>
              <w:rPr>
                <w:spacing w:val="-2"/>
                <w:sz w:val="24"/>
              </w:rPr>
              <w:t>Plaintiff,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622"/>
              <w:rPr>
                <w:sz w:val="24"/>
              </w:rPr>
            </w:pPr>
            <w:r>
              <w:rPr>
                <w:spacing w:val="-2"/>
                <w:sz w:val="24"/>
              </w:rPr>
              <w:t>-against,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22" w:right="7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PLUS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CORP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d/b/a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PLUS,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 ENERGY PLUS NY INC d/b/a ENERGY PLUS, and</w:t>
            </w:r>
          </w:p>
          <w:p>
            <w:pPr>
              <w:pStyle w:val="TableParagraph"/>
              <w:ind w:left="122" w:right="7"/>
              <w:rPr>
                <w:sz w:val="24"/>
              </w:rPr>
            </w:pPr>
            <w:r>
              <w:rPr>
                <w:sz w:val="24"/>
              </w:rPr>
              <w:t>MOSHE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LEFKOWITZ,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individually,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ABRAHAM LICHTENSTADTER, individually,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2402"/>
              <w:rPr>
                <w:sz w:val="24"/>
              </w:rPr>
            </w:pPr>
            <w:r>
              <w:rPr>
                <w:spacing w:val="-2"/>
                <w:sz w:val="24"/>
              </w:rPr>
              <w:t>Defendants.</w:t>
            </w:r>
          </w:p>
        </w:tc>
        <w:tc>
          <w:tcPr>
            <w:tcW w:w="235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51" w:type="dxa"/>
            <w:tcBorders>
              <w:left w:val="dashSmallGap" w:sz="4" w:space="0" w:color="000000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Docket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No.: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22-cv-07401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(PKC)(RML)</w:t>
            </w:r>
          </w:p>
        </w:tc>
      </w:tr>
    </w:tbl>
    <w:p>
      <w:pPr>
        <w:pStyle w:val="Title"/>
      </w:pPr>
      <w:r>
        <w:rPr/>
        <w:t>REMINDER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DEADLINE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JOIN</w:t>
      </w:r>
      <w:r>
        <w:rPr>
          <w:spacing w:val="-3"/>
        </w:rPr>
        <w:t> </w:t>
      </w:r>
      <w:r>
        <w:rPr/>
        <w:t>LAWSUIT</w:t>
      </w:r>
      <w:r>
        <w:rPr>
          <w:spacing w:val="-4"/>
        </w:rPr>
        <w:t> </w:t>
      </w:r>
      <w:r>
        <w:rPr/>
        <w:t>IS </w:t>
      </w:r>
      <w:r>
        <w:rPr>
          <w:u w:val="single"/>
        </w:rPr>
        <w:t>[60</w:t>
      </w:r>
      <w:r>
        <w:rPr>
          <w:spacing w:val="-10"/>
          <w:u w:val="single"/>
        </w:rPr>
        <w:t> </w:t>
      </w:r>
      <w:r>
        <w:rPr>
          <w:u w:val="single"/>
        </w:rPr>
        <w:t>DAYS</w:t>
      </w:r>
      <w:r>
        <w:rPr>
          <w:spacing w:val="-4"/>
          <w:u w:val="single"/>
        </w:rPr>
        <w:t> </w:t>
      </w:r>
      <w:r>
        <w:rPr>
          <w:u w:val="single"/>
        </w:rPr>
        <w:t>FROM</w:t>
      </w:r>
      <w:r>
        <w:rPr>
          <w:spacing w:val="-9"/>
          <w:u w:val="single"/>
        </w:rPr>
        <w:t> </w:t>
      </w:r>
      <w:r>
        <w:rPr>
          <w:u w:val="single"/>
        </w:rPr>
        <w:t>MAILING</w:t>
      </w:r>
      <w:r>
        <w:rPr>
          <w:spacing w:val="-4"/>
          <w:u w:val="single"/>
        </w:rPr>
        <w:t> </w:t>
      </w:r>
      <w:r>
        <w:rPr>
          <w:u w:val="single"/>
        </w:rPr>
        <w:t>ORIGINAL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NOTICE]</w:t>
      </w:r>
    </w:p>
    <w:p>
      <w:pPr>
        <w:pStyle w:val="BodyText"/>
        <w:rPr>
          <w:b/>
          <w:sz w:val="16"/>
        </w:rPr>
      </w:pPr>
    </w:p>
    <w:p>
      <w:pPr>
        <w:spacing w:before="90"/>
        <w:ind w:left="158" w:right="753" w:firstLine="0"/>
        <w:jc w:val="center"/>
        <w:rPr>
          <w:i/>
          <w:sz w:val="24"/>
        </w:rPr>
      </w:pPr>
      <w:r>
        <w:rPr>
          <w:i/>
          <w:sz w:val="24"/>
        </w:rPr>
        <w:t>Important: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sued.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Court authorized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> Notice.</w:t>
      </w:r>
    </w:p>
    <w:p>
      <w:pPr>
        <w:pStyle w:val="BodyText"/>
        <w:ind w:left="158" w:right="756"/>
        <w:jc w:val="center"/>
      </w:pPr>
      <w:r>
        <w:rPr/>
        <w:t>This notice is to remind you that the deadline to opt-in to the wage-and-hour lawsuit currently pending against ENERGY</w:t>
      </w:r>
      <w:r>
        <w:rPr>
          <w:spacing w:val="2"/>
        </w:rPr>
        <w:t> </w:t>
      </w:r>
      <w:r>
        <w:rPr/>
        <w:t>PLUS</w:t>
      </w:r>
      <w:r>
        <w:rPr>
          <w:spacing w:val="5"/>
        </w:rPr>
        <w:t> </w:t>
      </w:r>
      <w:r>
        <w:rPr/>
        <w:t>NY</w:t>
      </w:r>
      <w:r>
        <w:rPr>
          <w:spacing w:val="2"/>
        </w:rPr>
        <w:t> </w:t>
      </w:r>
      <w:r>
        <w:rPr/>
        <w:t>CORP</w:t>
      </w:r>
      <w:r>
        <w:rPr>
          <w:spacing w:val="5"/>
        </w:rPr>
        <w:t> </w:t>
      </w:r>
      <w:r>
        <w:rPr/>
        <w:t>d/b/a</w:t>
      </w:r>
      <w:r>
        <w:rPr>
          <w:spacing w:val="2"/>
        </w:rPr>
        <w:t> </w:t>
      </w:r>
      <w:r>
        <w:rPr/>
        <w:t>ENERGY</w:t>
      </w:r>
      <w:r>
        <w:rPr>
          <w:spacing w:val="3"/>
        </w:rPr>
        <w:t> </w:t>
      </w:r>
      <w:r>
        <w:rPr/>
        <w:t>PLUS,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ENERGY</w:t>
      </w:r>
      <w:r>
        <w:rPr>
          <w:spacing w:val="3"/>
        </w:rPr>
        <w:t> </w:t>
      </w:r>
      <w:r>
        <w:rPr/>
        <w:t>PLUS</w:t>
      </w:r>
      <w:r>
        <w:rPr>
          <w:spacing w:val="6"/>
        </w:rPr>
        <w:t> </w:t>
      </w:r>
      <w:r>
        <w:rPr/>
        <w:t>NY</w:t>
      </w:r>
      <w:r>
        <w:rPr>
          <w:spacing w:val="5"/>
        </w:rPr>
        <w:t> </w:t>
      </w:r>
      <w:r>
        <w:rPr/>
        <w:t>INC</w:t>
      </w:r>
      <w:r>
        <w:rPr>
          <w:spacing w:val="3"/>
        </w:rPr>
        <w:t> </w:t>
      </w:r>
      <w:r>
        <w:rPr/>
        <w:t>d/b/a</w:t>
      </w:r>
      <w:r>
        <w:rPr>
          <w:spacing w:val="3"/>
        </w:rPr>
        <w:t> </w:t>
      </w:r>
      <w:r>
        <w:rPr/>
        <w:t>ENERGY</w:t>
      </w:r>
      <w:r>
        <w:rPr>
          <w:spacing w:val="4"/>
        </w:rPr>
        <w:t> </w:t>
      </w:r>
      <w:r>
        <w:rPr/>
        <w:t>PLUS,</w:t>
      </w:r>
      <w:r>
        <w:rPr>
          <w:spacing w:val="4"/>
        </w:rPr>
        <w:t> </w:t>
      </w:r>
      <w:r>
        <w:rPr>
          <w:spacing w:val="-5"/>
        </w:rPr>
        <w:t>and</w:t>
      </w:r>
    </w:p>
    <w:p>
      <w:pPr>
        <w:pStyle w:val="BodyText"/>
        <w:ind w:left="120" w:right="714"/>
        <w:jc w:val="both"/>
      </w:pPr>
      <w:r>
        <w:rPr/>
        <w:t>MOSHE LEFKOWITZ, individually, and ABRAHAM LICHTENSTADTER, individually, is [</w:t>
      </w:r>
      <w:r>
        <w:rPr>
          <w:i/>
        </w:rPr>
        <w:t>60 days from</w:t>
      </w:r>
      <w:r>
        <w:rPr>
          <w:i/>
        </w:rPr>
        <w:t> mailing of original notice</w:t>
      </w:r>
      <w:r>
        <w:rPr/>
        <w:t>].</w:t>
      </w:r>
      <w:r>
        <w:rPr>
          <w:spacing w:val="40"/>
        </w:rPr>
        <w:t> </w:t>
      </w:r>
      <w:r>
        <w:rPr/>
        <w:t>If you want to participate in the lawsuit as detailed in the prior “Court Authorized Notice</w:t>
      </w:r>
      <w:r>
        <w:rPr>
          <w:spacing w:val="22"/>
        </w:rPr>
        <w:t> </w:t>
      </w:r>
      <w:r>
        <w:rPr/>
        <w:t>of</w:t>
      </w:r>
      <w:r>
        <w:rPr>
          <w:spacing w:val="25"/>
        </w:rPr>
        <w:t> </w:t>
      </w:r>
      <w:r>
        <w:rPr/>
        <w:t>Lawsuit”</w:t>
      </w:r>
      <w:r>
        <w:rPr>
          <w:spacing w:val="25"/>
        </w:rPr>
        <w:t> </w:t>
      </w:r>
      <w:r>
        <w:rPr/>
        <w:t>that</w:t>
      </w:r>
      <w:r>
        <w:rPr>
          <w:spacing w:val="26"/>
        </w:rPr>
        <w:t> </w:t>
      </w:r>
      <w:r>
        <w:rPr/>
        <w:t>was</w:t>
      </w:r>
      <w:r>
        <w:rPr>
          <w:spacing w:val="25"/>
        </w:rPr>
        <w:t> </w:t>
      </w:r>
      <w:r>
        <w:rPr/>
        <w:t>mailed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you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or</w:t>
      </w:r>
      <w:r>
        <w:rPr>
          <w:spacing w:val="26"/>
        </w:rPr>
        <w:t> </w:t>
      </w:r>
      <w:r>
        <w:rPr/>
        <w:t>about</w:t>
      </w:r>
      <w:r>
        <w:rPr>
          <w:spacing w:val="26"/>
        </w:rPr>
        <w:t> </w:t>
      </w:r>
      <w:r>
        <w:rPr/>
        <w:t>[March</w:t>
      </w:r>
      <w:r>
        <w:rPr>
          <w:spacing w:val="-2"/>
        </w:rPr>
        <w:t> </w:t>
      </w:r>
      <w:r>
        <w:rPr/>
        <w:t>13,</w:t>
      </w:r>
      <w:r>
        <w:rPr>
          <w:spacing w:val="-1"/>
        </w:rPr>
        <w:t> </w:t>
      </w:r>
      <w:r>
        <w:rPr/>
        <w:t>2023],</w:t>
      </w:r>
      <w:r>
        <w:rPr>
          <w:spacing w:val="28"/>
        </w:rPr>
        <w:t> </w:t>
      </w:r>
      <w:r>
        <w:rPr/>
        <w:t>and</w:t>
      </w:r>
      <w:r>
        <w:rPr>
          <w:spacing w:val="27"/>
        </w:rPr>
        <w:t> </w:t>
      </w:r>
      <w:r>
        <w:rPr/>
        <w:t>that</w:t>
      </w:r>
      <w:r>
        <w:rPr>
          <w:spacing w:val="27"/>
        </w:rPr>
        <w:t> </w:t>
      </w:r>
      <w:r>
        <w:rPr/>
        <w:t>is</w:t>
      </w:r>
      <w:r>
        <w:rPr>
          <w:spacing w:val="25"/>
        </w:rPr>
        <w:t> </w:t>
      </w:r>
      <w:r>
        <w:rPr/>
        <w:t>also</w:t>
      </w:r>
      <w:r>
        <w:rPr>
          <w:spacing w:val="28"/>
        </w:rPr>
        <w:t> </w:t>
      </w:r>
      <w:r>
        <w:rPr/>
        <w:t>enclosed</w:t>
      </w:r>
      <w:r>
        <w:rPr>
          <w:spacing w:val="27"/>
        </w:rPr>
        <w:t> </w:t>
      </w:r>
      <w:r>
        <w:rPr/>
        <w:t>herewith for</w:t>
      </w:r>
      <w:r>
        <w:rPr>
          <w:spacing w:val="40"/>
        </w:rPr>
        <w:t> </w:t>
      </w:r>
      <w:r>
        <w:rPr/>
        <w:t>your convenience, you must take two steps: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60" w:bottom="280" w:left="600" w:right="0"/>
        </w:sect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STEP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1:</w:t>
      </w:r>
    </w:p>
    <w:p>
      <w:pPr>
        <w:pStyle w:val="BodyText"/>
        <w:rPr>
          <w:b/>
          <w:sz w:val="35"/>
        </w:rPr>
      </w:pPr>
    </w:p>
    <w:p>
      <w:pPr>
        <w:spacing w:before="1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STEP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2:</w:t>
      </w: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COMPLETE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SIGN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ATTACHED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“CONSENT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JOIN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LAWSUIT”</w:t>
      </w:r>
      <w:r>
        <w:rPr>
          <w:b/>
          <w:spacing w:val="18"/>
          <w:sz w:val="24"/>
        </w:rPr>
        <w:t> </w:t>
      </w:r>
      <w:r>
        <w:rPr>
          <w:b/>
          <w:spacing w:val="-2"/>
          <w:sz w:val="24"/>
        </w:rPr>
        <w:t>FORM;</w:t>
      </w:r>
    </w:p>
    <w:p>
      <w:pPr>
        <w:spacing w:before="0"/>
        <w:ind w:left="120" w:right="0" w:firstLine="0"/>
        <w:jc w:val="left"/>
        <w:rPr>
          <w:b/>
          <w:i/>
          <w:sz w:val="24"/>
        </w:rPr>
      </w:pPr>
      <w:r>
        <w:rPr>
          <w:b/>
          <w:i/>
          <w:spacing w:val="-5"/>
          <w:sz w:val="24"/>
          <w:u w:val="single"/>
        </w:rPr>
        <w:t>AND</w:t>
      </w:r>
    </w:p>
    <w:p>
      <w:pPr>
        <w:spacing w:before="127"/>
        <w:ind w:left="120" w:right="925" w:firstLine="0"/>
        <w:jc w:val="left"/>
        <w:rPr>
          <w:b/>
          <w:sz w:val="24"/>
        </w:rPr>
      </w:pPr>
      <w:r>
        <w:rPr>
          <w:b/>
          <w:sz w:val="24"/>
        </w:rPr>
        <w:t>MAIL THE “CONSENT TO JOIN LAWSUIT” FORM TO THE ADDRESS BELOW TO ALLOW FOR FILING BY ON OR BEFORE [MAY 12, 2023]: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60" w:bottom="280" w:left="600" w:right="0"/>
          <w:cols w:num="2" w:equalWidth="0">
            <w:col w:w="1022" w:space="418"/>
            <w:col w:w="10200"/>
          </w:cols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4477" w:right="4239" w:firstLine="537"/>
      </w:pPr>
      <w:r>
        <w:rPr/>
        <w:t>Clerk of the Court United States District Court Eastern</w:t>
      </w:r>
      <w:r>
        <w:rPr>
          <w:spacing w:val="-10"/>
        </w:rPr>
        <w:t> </w:t>
      </w:r>
      <w:r>
        <w:rPr/>
        <w:t>District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New</w:t>
      </w:r>
      <w:r>
        <w:rPr>
          <w:spacing w:val="-10"/>
        </w:rPr>
        <w:t> </w:t>
      </w:r>
      <w:r>
        <w:rPr/>
        <w:t>York</w:t>
      </w:r>
    </w:p>
    <w:p>
      <w:pPr>
        <w:pStyle w:val="BodyText"/>
        <w:ind w:left="4544" w:right="4239" w:firstLine="208"/>
      </w:pPr>
      <w:r>
        <w:rPr/>
        <w:t>225 Cadman Plaza East Brooklyn,</w:t>
      </w:r>
      <w:r>
        <w:rPr>
          <w:spacing w:val="-13"/>
        </w:rPr>
        <w:t> </w:t>
      </w:r>
      <w:r>
        <w:rPr/>
        <w:t>New</w:t>
      </w:r>
      <w:r>
        <w:rPr>
          <w:spacing w:val="-13"/>
        </w:rPr>
        <w:t> </w:t>
      </w:r>
      <w:r>
        <w:rPr/>
        <w:t>York</w:t>
      </w:r>
      <w:r>
        <w:rPr>
          <w:spacing w:val="-14"/>
        </w:rPr>
        <w:t> </w:t>
      </w:r>
      <w:r>
        <w:rPr/>
        <w:t>11201</w:t>
      </w:r>
    </w:p>
    <w:p>
      <w:pPr>
        <w:pStyle w:val="BodyText"/>
        <w:spacing w:before="137"/>
        <w:ind w:left="120" w:right="715"/>
        <w:jc w:val="both"/>
      </w:pP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receiving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only</w:t>
      </w:r>
      <w:r>
        <w:rPr>
          <w:spacing w:val="-4"/>
        </w:rPr>
        <w:t> </w:t>
      </w:r>
      <w:r>
        <w:rPr/>
        <w:t>make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decision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participate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lawsuit</w:t>
      </w:r>
      <w:r>
        <w:rPr>
          <w:spacing w:val="-4"/>
        </w:rPr>
        <w:t> </w:t>
      </w:r>
      <w:r>
        <w:rPr/>
        <w:t>after</w:t>
      </w:r>
      <w:r>
        <w:rPr>
          <w:spacing w:val="-6"/>
        </w:rPr>
        <w:t> </w:t>
      </w:r>
      <w:r>
        <w:rPr/>
        <w:t>reviewing the information contained in the Court Authorized Notice of Lawsuit.</w:t>
      </w:r>
      <w:r>
        <w:rPr>
          <w:spacing w:val="40"/>
        </w:rPr>
        <w:t> </w:t>
      </w:r>
      <w:r>
        <w:rPr/>
        <w:t>If you have not received the Court Authorized</w:t>
      </w:r>
      <w:r>
        <w:rPr>
          <w:spacing w:val="-10"/>
        </w:rPr>
        <w:t> </w:t>
      </w:r>
      <w:r>
        <w:rPr/>
        <w:t>Notice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Lawsuit,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may</w:t>
      </w:r>
      <w:r>
        <w:rPr>
          <w:spacing w:val="-10"/>
        </w:rPr>
        <w:t> </w:t>
      </w:r>
      <w:r>
        <w:rPr/>
        <w:t>contact</w:t>
      </w:r>
      <w:r>
        <w:rPr>
          <w:spacing w:val="-12"/>
        </w:rPr>
        <w:t> </w:t>
      </w:r>
      <w:r>
        <w:rPr/>
        <w:t>Borrelli</w:t>
      </w:r>
      <w:r>
        <w:rPr>
          <w:spacing w:val="-12"/>
        </w:rPr>
        <w:t> </w:t>
      </w:r>
      <w:r>
        <w:rPr/>
        <w:t>&amp;</w:t>
      </w:r>
      <w:r>
        <w:rPr>
          <w:spacing w:val="-12"/>
        </w:rPr>
        <w:t> </w:t>
      </w:r>
      <w:r>
        <w:rPr/>
        <w:t>Associates,</w:t>
      </w:r>
      <w:r>
        <w:rPr>
          <w:spacing w:val="-12"/>
        </w:rPr>
        <w:t> </w:t>
      </w:r>
      <w:r>
        <w:rPr/>
        <w:t>P.L.L.C.,</w:t>
      </w:r>
      <w:r>
        <w:rPr>
          <w:spacing w:val="-12"/>
        </w:rPr>
        <w:t> </w:t>
      </w:r>
      <w:r>
        <w:rPr/>
        <w:t>either</w:t>
      </w:r>
      <w:r>
        <w:rPr>
          <w:spacing w:val="-13"/>
        </w:rPr>
        <w:t> </w:t>
      </w:r>
      <w:r>
        <w:rPr/>
        <w:t>by</w:t>
      </w:r>
      <w:r>
        <w:rPr>
          <w:spacing w:val="-10"/>
        </w:rPr>
        <w:t> </w:t>
      </w:r>
      <w:r>
        <w:rPr/>
        <w:t>telephone</w:t>
      </w:r>
      <w:r>
        <w:rPr>
          <w:spacing w:val="-8"/>
        </w:rPr>
        <w:t> </w:t>
      </w:r>
      <w:r>
        <w:rPr/>
        <w:t>at</w:t>
      </w:r>
      <w:r>
        <w:rPr>
          <w:spacing w:val="-12"/>
        </w:rPr>
        <w:t> </w:t>
      </w:r>
      <w:r>
        <w:rPr/>
        <w:t>(516)</w:t>
      </w:r>
      <w:r>
        <w:rPr>
          <w:spacing w:val="-11"/>
        </w:rPr>
        <w:t> </w:t>
      </w:r>
      <w:r>
        <w:rPr/>
        <w:t>248- 5550, or by e-mail at </w:t>
      </w:r>
      <w:hyperlink r:id="rId5">
        <w:r>
          <w:rPr/>
          <w:t>mjb@employmentlawyernewyork.com,</w:t>
        </w:r>
      </w:hyperlink>
      <w:r>
        <w:rPr/>
        <w:t> to request a copy.</w:t>
      </w:r>
    </w:p>
    <w:p>
      <w:pPr>
        <w:pStyle w:val="BodyText"/>
        <w:spacing w:before="1"/>
      </w:pPr>
    </w:p>
    <w:p>
      <w:pPr>
        <w:pStyle w:val="BodyText"/>
        <w:ind w:left="120" w:right="723"/>
        <w:jc w:val="both"/>
      </w:pPr>
      <w:r>
        <w:rPr/>
        <w:t>THE COURT HAS NOT TAKEN ANY POSITION IN THIS CASE REGARDING THE MERITS OF THE PLAINTIFF’S CLAIMS OR OF THE DEFENDANTS’ DEFENSES.</w:t>
      </w:r>
    </w:p>
    <w:sectPr>
      <w:type w:val="continuous"/>
      <w:pgSz w:w="12240" w:h="15840"/>
      <w:pgMar w:top="160" w:bottom="280" w:left="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381" w:right="2984" w:hanging="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jb@employmentlawyernewyork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Duffy</dc:creator>
  <dcterms:created xsi:type="dcterms:W3CDTF">2023-03-09T21:04:19Z</dcterms:created>
  <dcterms:modified xsi:type="dcterms:W3CDTF">2023-03-09T21:04:19Z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for Microsoft 365; modified using iText® 7.1.6 ©2000-2019 iText Group NV (Administrative Office of the United States Courts; licensed version)</vt:lpwstr>
  </property>
</Properties>
</file>